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67B" w:rsidRPr="00C311D5" w:rsidRDefault="009C0BA4" w:rsidP="00C311D5">
      <w:pPr>
        <w:pStyle w:val="Pressetext11pt"/>
        <w:spacing w:after="200"/>
        <w:jc w:val="left"/>
        <w:rPr>
          <w:rFonts w:ascii="Arial" w:hAnsi="Arial"/>
          <w:sz w:val="36"/>
        </w:rPr>
      </w:pPr>
      <w:r>
        <w:rPr>
          <w:rFonts w:ascii="Arial" w:hAnsi="Arial"/>
          <w:sz w:val="36"/>
        </w:rPr>
        <w:t xml:space="preserve">SP 15 de Wirtgen en Illinois: </w:t>
      </w:r>
      <w:r>
        <w:rPr>
          <w:rFonts w:ascii="Arial" w:hAnsi="Arial"/>
          <w:sz w:val="36"/>
        </w:rPr>
        <w:br/>
        <w:t>producción continua de antepechos de puentes</w:t>
      </w:r>
    </w:p>
    <w:p w:rsidR="0074020C" w:rsidRPr="00C311D5" w:rsidRDefault="0074020C" w:rsidP="00C311D5">
      <w:pPr>
        <w:pStyle w:val="Pressetext11pt"/>
        <w:spacing w:after="200"/>
        <w:rPr>
          <w:rFonts w:ascii="Arial" w:hAnsi="Arial"/>
          <w:b/>
        </w:rPr>
      </w:pPr>
      <w:r>
        <w:rPr>
          <w:rFonts w:ascii="Arial" w:hAnsi="Arial"/>
          <w:b/>
        </w:rPr>
        <w:t>¿Es posible producir rápidamente kilómetro y medio de antepechos poco antes de finalizar las obras de construcción? Para la empresa Sangamo Construction Company encargada de las obras esto no constituye ningún problema. La extendedora de encofrado deslizante SP 15 de Wirtgen, dotada del sistema de control tridimensional «AutoPilot», permite producir perfiles monolíticos de forma rápida y económica y sin emplear alambres conductores.</w:t>
      </w:r>
    </w:p>
    <w:p w:rsidR="00C311D5" w:rsidRDefault="00C311D5" w:rsidP="002F6C45">
      <w:pPr>
        <w:pStyle w:val="StandardWeb"/>
        <w:spacing w:line="360" w:lineRule="auto"/>
        <w:ind w:left="14"/>
        <w:jc w:val="both"/>
        <w:rPr>
          <w:rFonts w:ascii="Arial" w:hAnsi="Arial"/>
          <w:color w:val="000000"/>
          <w:sz w:val="22"/>
        </w:rPr>
      </w:pPr>
      <w:r>
        <w:rPr>
          <w:rFonts w:ascii="Arial" w:hAnsi="Arial"/>
          <w:color w:val="000000"/>
          <w:sz w:val="22"/>
        </w:rPr>
        <w:t>A la compañía de construcciones Sangamo Construction con sede en Springfield/Illinois (EE. UU.)</w:t>
      </w:r>
      <w:r w:rsidR="009F6B4A">
        <w:rPr>
          <w:rFonts w:ascii="Arial" w:hAnsi="Arial"/>
          <w:color w:val="000000"/>
          <w:sz w:val="22"/>
        </w:rPr>
        <w:t xml:space="preserve"> </w:t>
      </w:r>
      <w:r>
        <w:rPr>
          <w:rFonts w:ascii="Arial" w:hAnsi="Arial"/>
          <w:color w:val="000000"/>
          <w:sz w:val="22"/>
        </w:rPr>
        <w:t xml:space="preserve">le fue encomendada la construcción de varios puentes con sus correspondientes antepechos. El contrato incluye la construcción de cinco puentes </w:t>
      </w:r>
      <w:r w:rsidR="000733CA">
        <w:rPr>
          <w:rFonts w:ascii="Arial" w:hAnsi="Arial"/>
          <w:color w:val="000000"/>
          <w:sz w:val="22"/>
        </w:rPr>
        <w:t xml:space="preserve">de </w:t>
      </w:r>
      <w:r>
        <w:rPr>
          <w:rFonts w:ascii="Arial" w:hAnsi="Arial"/>
          <w:color w:val="000000"/>
          <w:sz w:val="22"/>
        </w:rPr>
        <w:t>una longitud total de unos 850 m en la región central de Illinois y otros 700 m en el sur de este estado. Los antepechos son de un metro de altura, el espesor de la base de 48 cm se vuelve más estrecho hacia arriba hasta alcanzar unos 27 mm en la parte delantera, mientras que la parte trasera es recta.</w:t>
      </w:r>
      <w:r w:rsidR="009F6B4A">
        <w:rPr>
          <w:rFonts w:ascii="Arial" w:hAnsi="Arial"/>
          <w:color w:val="000000"/>
          <w:sz w:val="22"/>
        </w:rPr>
        <w:t xml:space="preserve"> </w:t>
      </w:r>
      <w:r>
        <w:rPr>
          <w:rFonts w:ascii="Arial" w:hAnsi="Arial"/>
          <w:color w:val="000000"/>
          <w:sz w:val="22"/>
        </w:rPr>
        <w:t xml:space="preserve">Tan solo para los cuatro antepechos de 150 m cada uno para los puentes gemelos de la autopista «Interstate Highways 55» cerca de la pequeña ciudad de Lincoln se requirieron unos 260 m³ de hormigón. </w:t>
      </w:r>
    </w:p>
    <w:p w:rsidR="00C311D5" w:rsidRPr="00C311D5" w:rsidRDefault="00BC760C" w:rsidP="002F6C45">
      <w:pPr>
        <w:pStyle w:val="StandardWeb"/>
        <w:spacing w:line="360" w:lineRule="auto"/>
        <w:ind w:left="14"/>
        <w:jc w:val="both"/>
        <w:rPr>
          <w:rFonts w:ascii="Arial" w:hAnsi="Arial"/>
          <w:b/>
          <w:color w:val="000000"/>
          <w:sz w:val="22"/>
        </w:rPr>
      </w:pPr>
      <w:r>
        <w:rPr>
          <w:rFonts w:ascii="Arial" w:hAnsi="Arial"/>
          <w:b/>
          <w:color w:val="000000"/>
          <w:sz w:val="22"/>
        </w:rPr>
        <w:t>El factor decisivo fue la gran variedad de aplicaciones de la SP 15</w:t>
      </w:r>
    </w:p>
    <w:p w:rsidR="00C311D5" w:rsidRDefault="007F6DFC" w:rsidP="00BC6ACE">
      <w:pPr>
        <w:pStyle w:val="StandardWeb"/>
        <w:spacing w:line="360" w:lineRule="auto"/>
        <w:ind w:left="14"/>
        <w:jc w:val="both"/>
        <w:rPr>
          <w:rFonts w:ascii="Arial" w:hAnsi="Arial" w:cs="Arial"/>
          <w:sz w:val="22"/>
          <w:szCs w:val="22"/>
        </w:rPr>
      </w:pPr>
      <w:r>
        <w:rPr>
          <w:rFonts w:ascii="Arial" w:hAnsi="Arial"/>
          <w:sz w:val="22"/>
        </w:rPr>
        <w:t xml:space="preserve">La extendedora de encofrado deslizante SP 15 de Wirtgen con AutoPilot y el molde para antepechos y otro molde para perfiles de bordillos y cunetas que Sangamo adquirió de Wirtgen America, la sociedad norteamericana de ventas y servicios del Wirtgen Group, se hicieron cargo del extendido. «Llevamos mucho tiempo realizando obras de hormigón y tenemos mucha experiencia, sobre todo, en la construcción de puentes» comenta John Jilg, jefe de proyectos de Sangamo Construction Company. </w:t>
      </w:r>
      <w:r>
        <w:rPr>
          <w:rFonts w:ascii="Arial" w:hAnsi="Arial"/>
          <w:sz w:val="22"/>
        </w:rPr>
        <w:lastRenderedPageBreak/>
        <w:t xml:space="preserve">Antes, un pequeño equipo realizaba trabajos en aceras, bordillos y cunetas, hasta que Sangamo firmó un contrato con el que la empresa se comprometió a efectuar muchos trabajos de saneamiento en la zona urbana. «Cuando vimos que, además de las obras de construcción de puentes, que siempre requieren vallas protectoras o muros protectores de hormigón como antepecho, teníamos que realizar todas estas tareas, decidimos comprar una extendedora de encofrado deslizante» narra Jilg. </w:t>
      </w:r>
    </w:p>
    <w:p w:rsidR="009861A3" w:rsidRDefault="00680505" w:rsidP="002F6C45">
      <w:pPr>
        <w:pStyle w:val="StandardWeb"/>
        <w:spacing w:line="360" w:lineRule="auto"/>
        <w:ind w:left="14"/>
        <w:jc w:val="both"/>
        <w:rPr>
          <w:rFonts w:ascii="Arial" w:hAnsi="Arial" w:cs="Arial"/>
          <w:sz w:val="22"/>
          <w:szCs w:val="22"/>
        </w:rPr>
      </w:pPr>
      <w:r>
        <w:rPr>
          <w:rFonts w:ascii="Arial" w:hAnsi="Arial"/>
          <w:sz w:val="22"/>
        </w:rPr>
        <w:t xml:space="preserve">El hecho de que optáramos por el modelo más pequeño de la flota de extendedoras de Wirtgen se debe, sobre todo, a las flexibles posibilidades de aplicación que ofrece la extendedora de encofrado lateral SP 15. «Los tres trenes de orugas y la posibilidad de colocar moldes de </w:t>
      </w:r>
      <w:r w:rsidR="008E47EA" w:rsidRPr="00CA5D2A">
        <w:rPr>
          <w:rFonts w:ascii="Arial" w:hAnsi="Arial"/>
          <w:sz w:val="22"/>
        </w:rPr>
        <w:t>ambos</w:t>
      </w:r>
      <w:r w:rsidR="00CA5D2A">
        <w:rPr>
          <w:rFonts w:ascii="Arial" w:hAnsi="Arial"/>
          <w:sz w:val="22"/>
        </w:rPr>
        <w:t xml:space="preserve"> lados</w:t>
      </w:r>
      <w:r>
        <w:rPr>
          <w:rFonts w:ascii="Arial" w:hAnsi="Arial"/>
          <w:sz w:val="22"/>
        </w:rPr>
        <w:t xml:space="preserve"> representan una gran ventaja». Así es como el jefe de proyectos expone los motivos de la decisión de compra de la empresa constructora. En su opinión, un modelo más grande con cuatro trenes no sería adecuado para realizar trabajos de extendido, en especial, en calzadas estrechas, muchas veces llenas de coches aparcados. El tráfico fluido se vería sumamente afectado. La SP 15, sin embargo, le ofrece a Sangamo en todo momento una gran flexibilidad. «Utilizamos la extendedora de encofrado deslizante para producir bordillos y cunetas en la ciudad de Springfield, pero igualmente la empleamos para construir antepechos de un metro de altura» añade Jilg.</w:t>
      </w:r>
    </w:p>
    <w:p w:rsidR="00FC02D1" w:rsidRPr="00FC02D1" w:rsidRDefault="00FC02D1" w:rsidP="00FC02D1">
      <w:pPr>
        <w:pStyle w:val="StandardWeb"/>
        <w:spacing w:line="360" w:lineRule="auto"/>
        <w:ind w:left="14"/>
        <w:jc w:val="both"/>
        <w:rPr>
          <w:rFonts w:ascii="Arial" w:hAnsi="Arial"/>
          <w:b/>
          <w:color w:val="000000"/>
          <w:sz w:val="22"/>
        </w:rPr>
      </w:pPr>
      <w:r>
        <w:rPr>
          <w:rFonts w:ascii="Arial" w:hAnsi="Arial"/>
          <w:b/>
          <w:color w:val="000000"/>
          <w:sz w:val="22"/>
        </w:rPr>
        <w:t xml:space="preserve">La tecnología de extendido sin alambre conductor de Wirtgen </w:t>
      </w:r>
      <w:r w:rsidR="009F6B4A">
        <w:rPr>
          <w:rFonts w:ascii="Arial" w:hAnsi="Arial"/>
          <w:b/>
          <w:color w:val="000000"/>
          <w:sz w:val="22"/>
        </w:rPr>
        <w:t>convence</w:t>
      </w:r>
    </w:p>
    <w:p w:rsidR="00E032A1" w:rsidRDefault="00BC760C" w:rsidP="00FC02D1">
      <w:pPr>
        <w:pStyle w:val="StandardWeb"/>
        <w:spacing w:line="360" w:lineRule="auto"/>
        <w:ind w:left="14"/>
        <w:jc w:val="both"/>
        <w:rPr>
          <w:rFonts w:ascii="Arial" w:hAnsi="Arial" w:cs="Arial"/>
          <w:sz w:val="22"/>
          <w:szCs w:val="22"/>
        </w:rPr>
      </w:pPr>
      <w:r>
        <w:rPr>
          <w:rFonts w:ascii="Arial" w:hAnsi="Arial"/>
          <w:sz w:val="22"/>
        </w:rPr>
        <w:t>Otro factor convincente es la posibilidad de extender hormigón sin necesidad de emplear alambres conductores. El AutoPilot desarrollado por los ingenieros de Wirtgen es un sistema de control tridimensional rentable y de fácil manejo para realizar aplicaciones de encofrado lateral y producir perfiles monolíticos como muros protectores de hormigón, bordillos,</w:t>
      </w:r>
      <w:r w:rsidR="009F6B4A">
        <w:rPr>
          <w:rFonts w:ascii="Arial" w:hAnsi="Arial"/>
          <w:sz w:val="22"/>
        </w:rPr>
        <w:t xml:space="preserve"> </w:t>
      </w:r>
      <w:r>
        <w:rPr>
          <w:rFonts w:ascii="Arial" w:hAnsi="Arial"/>
          <w:sz w:val="22"/>
        </w:rPr>
        <w:t xml:space="preserve">cunetas o canales. El sistema basado en GPS garantiza máxima precisión y eficiencia, no solo al producir perfiles de hormigón rectos o con curvas complejas, sino también figuras hechas a molde. No requiere ningún </w:t>
      </w:r>
      <w:r>
        <w:rPr>
          <w:rFonts w:ascii="Arial" w:hAnsi="Arial"/>
          <w:sz w:val="22"/>
        </w:rPr>
        <w:lastRenderedPageBreak/>
        <w:t xml:space="preserve">perfil digital del terreno, dado que la programación del trazado del perfil o de la figura se realiza in situ. El piloto automático posibilita el extendido totalmente automático y de alta calidad en radios muy estrechos de hasta 600 mm y sin ningún alambre conductor. Así, se suprime por completo la medición con tensado y </w:t>
      </w:r>
      <w:r w:rsidR="000733CA">
        <w:rPr>
          <w:rFonts w:ascii="Arial" w:hAnsi="Arial"/>
          <w:sz w:val="22"/>
        </w:rPr>
        <w:t xml:space="preserve">el </w:t>
      </w:r>
      <w:r>
        <w:rPr>
          <w:rFonts w:ascii="Arial" w:hAnsi="Arial"/>
          <w:sz w:val="22"/>
        </w:rPr>
        <w:t>desmontaje del alambre conductor, tareas que requieren mucho tiempo y mano de obra.</w:t>
      </w:r>
    </w:p>
    <w:p w:rsidR="00FC02D1" w:rsidRPr="00FC02D1" w:rsidRDefault="0011798E" w:rsidP="00FC02D1">
      <w:pPr>
        <w:pStyle w:val="StandardWeb"/>
        <w:spacing w:line="360" w:lineRule="auto"/>
        <w:ind w:left="14"/>
        <w:jc w:val="both"/>
        <w:rPr>
          <w:rFonts w:ascii="Arial" w:hAnsi="Arial" w:cs="Arial"/>
          <w:sz w:val="22"/>
          <w:szCs w:val="22"/>
        </w:rPr>
      </w:pPr>
      <w:r>
        <w:rPr>
          <w:rFonts w:ascii="Arial" w:hAnsi="Arial"/>
          <w:sz w:val="22"/>
        </w:rPr>
        <w:t>Sangamo Construction Company tuvo la oportunidad de contemplar por primera vez la SP 25 con AutoPilot en Las Vegas. «En la feria Conexpo examinamos la máquina y los expertos de Wirtgen nos explicaron muy detalladamente todas las posibilidades de aplicación que ofrece», dice Jilg. Poco tiempo después, con motivo de una demostración en vivo en la sede principal de Wirtgen America en Nashville, Sangamo pudo informarse a fondo sobre las ventajas de la extendedora de hormigón y el sistema de control tridimensional. «Queríamos ver la SP 15 en acción para estar seguros de que realmente responde a nuestras exigencias y, los resultados cumplen en absoluto nuestras expectativas» resume Jilg con satisfacción.</w:t>
      </w:r>
    </w:p>
    <w:p w:rsidR="002443B1" w:rsidRDefault="002443B1" w:rsidP="00CA6B00">
      <w:pPr>
        <w:pStyle w:val="Pressetext11pt"/>
        <w:jc w:val="center"/>
        <w:rPr>
          <w:rFonts w:ascii="Arial" w:hAnsi="Arial"/>
        </w:rPr>
      </w:pPr>
      <w:r>
        <w:rPr>
          <w:rFonts w:ascii="Arial" w:hAnsi="Arial"/>
        </w:rPr>
        <w:t>--------</w:t>
      </w:r>
    </w:p>
    <w:p w:rsidR="007043C8" w:rsidRDefault="0054223F" w:rsidP="0054223F">
      <w:pPr>
        <w:pStyle w:val="Pressetext11pt"/>
        <w:rPr>
          <w:rFonts w:ascii="Arial" w:hAnsi="Arial"/>
          <w:b/>
        </w:rPr>
      </w:pPr>
      <w:r>
        <w:rPr>
          <w:rFonts w:ascii="Arial" w:hAnsi="Arial"/>
          <w:b/>
        </w:rPr>
        <w:t>Fotos:</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5528"/>
      </w:tblGrid>
      <w:tr w:rsidR="007043C8" w:rsidRPr="005713AC" w:rsidTr="00C275FD">
        <w:trPr>
          <w:trHeight w:val="2492"/>
        </w:trPr>
        <w:tc>
          <w:tcPr>
            <w:tcW w:w="3085" w:type="dxa"/>
            <w:tcBorders>
              <w:top w:val="single" w:sz="4" w:space="0" w:color="auto"/>
              <w:left w:val="single" w:sz="4" w:space="0" w:color="auto"/>
              <w:bottom w:val="single" w:sz="4" w:space="0" w:color="auto"/>
              <w:right w:val="single" w:sz="4" w:space="0" w:color="auto"/>
            </w:tcBorders>
          </w:tcPr>
          <w:p w:rsidR="007043C8" w:rsidRPr="005713AC" w:rsidRDefault="007043C8" w:rsidP="00A64075">
            <w:pPr>
              <w:rPr>
                <w:rFonts w:ascii="Arial" w:hAnsi="Arial" w:cs="Arial"/>
              </w:rPr>
            </w:pPr>
          </w:p>
          <w:p w:rsidR="007043C8" w:rsidRDefault="00F97BC7" w:rsidP="00A64075">
            <w:pPr>
              <w:rPr>
                <w:rFonts w:ascii="Arial" w:hAnsi="Arial" w:cs="Arial"/>
              </w:rPr>
            </w:pPr>
            <w:r>
              <w:rPr>
                <w:rFonts w:ascii="Arial" w:hAnsi="Arial" w:cs="Arial"/>
                <w:noProof/>
                <w:lang w:val="de-DE" w:eastAsia="de-DE" w:bidi="ar-SA"/>
              </w:rPr>
              <w:lastRenderedPageBreak/>
              <w:drawing>
                <wp:inline distT="0" distB="0" distL="0" distR="0">
                  <wp:extent cx="1809750" cy="2714625"/>
                  <wp:effectExtent l="19050" t="0" r="0" b="0"/>
                  <wp:docPr id="2" name="Bild 2" descr="_DSC89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_DSC8984"/>
                          <pic:cNvPicPr>
                            <a:picLocks noChangeAspect="1" noChangeArrowheads="1"/>
                          </pic:cNvPicPr>
                        </pic:nvPicPr>
                        <pic:blipFill>
                          <a:blip r:embed="rId8" cstate="print"/>
                          <a:srcRect/>
                          <a:stretch>
                            <a:fillRect/>
                          </a:stretch>
                        </pic:blipFill>
                        <pic:spPr bwMode="auto">
                          <a:xfrm>
                            <a:off x="0" y="0"/>
                            <a:ext cx="1809750" cy="2714625"/>
                          </a:xfrm>
                          <a:prstGeom prst="rect">
                            <a:avLst/>
                          </a:prstGeom>
                          <a:noFill/>
                          <a:ln w="9525">
                            <a:noFill/>
                            <a:miter lim="800000"/>
                            <a:headEnd/>
                            <a:tailEnd/>
                          </a:ln>
                        </pic:spPr>
                      </pic:pic>
                    </a:graphicData>
                  </a:graphic>
                </wp:inline>
              </w:drawing>
            </w:r>
          </w:p>
          <w:p w:rsidR="00FC02D1" w:rsidRPr="005713AC" w:rsidRDefault="00FC02D1" w:rsidP="00A64075">
            <w:pPr>
              <w:rPr>
                <w:rFonts w:ascii="Arial" w:hAnsi="Arial" w:cs="Arial"/>
              </w:rPr>
            </w:pPr>
          </w:p>
        </w:tc>
        <w:tc>
          <w:tcPr>
            <w:tcW w:w="5528" w:type="dxa"/>
            <w:tcBorders>
              <w:top w:val="single" w:sz="4" w:space="0" w:color="auto"/>
              <w:left w:val="single" w:sz="4" w:space="0" w:color="auto"/>
              <w:bottom w:val="single" w:sz="4" w:space="0" w:color="auto"/>
              <w:right w:val="single" w:sz="4" w:space="0" w:color="auto"/>
            </w:tcBorders>
          </w:tcPr>
          <w:p w:rsidR="00D93DC8" w:rsidRPr="005713AC" w:rsidRDefault="00D93DC8" w:rsidP="00D93DC8">
            <w:pPr>
              <w:rPr>
                <w:rFonts w:ascii="Arial" w:hAnsi="Arial" w:cs="Arial"/>
                <w:i/>
                <w:sz w:val="22"/>
                <w:szCs w:val="22"/>
              </w:rPr>
            </w:pPr>
          </w:p>
          <w:p w:rsidR="00B93703" w:rsidRPr="005713AC" w:rsidRDefault="00FC02D1" w:rsidP="00B93703">
            <w:pPr>
              <w:ind w:right="-284"/>
              <w:rPr>
                <w:rFonts w:ascii="Arial" w:hAnsi="Arial" w:cs="Arial"/>
                <w:i/>
                <w:sz w:val="22"/>
                <w:szCs w:val="22"/>
              </w:rPr>
            </w:pPr>
            <w:r>
              <w:rPr>
                <w:rFonts w:ascii="Arial" w:hAnsi="Arial"/>
                <w:i/>
                <w:sz w:val="22"/>
              </w:rPr>
              <w:t>DSC_8984</w:t>
            </w:r>
          </w:p>
          <w:p w:rsidR="00B93703" w:rsidRPr="005713AC" w:rsidRDefault="00B93703" w:rsidP="00B93703">
            <w:pPr>
              <w:ind w:right="-284"/>
              <w:rPr>
                <w:rFonts w:ascii="Arial" w:hAnsi="Arial" w:cs="Arial"/>
                <w:sz w:val="22"/>
                <w:szCs w:val="22"/>
              </w:rPr>
            </w:pPr>
          </w:p>
          <w:p w:rsidR="007043C8" w:rsidRPr="00520ACB" w:rsidRDefault="00FC02D1" w:rsidP="000025AB">
            <w:pPr>
              <w:rPr>
                <w:rFonts w:ascii="Arial" w:hAnsi="Arial" w:cs="Arial"/>
                <w:sz w:val="22"/>
                <w:szCs w:val="22"/>
              </w:rPr>
            </w:pPr>
            <w:r>
              <w:rPr>
                <w:rFonts w:ascii="Arial" w:hAnsi="Arial"/>
                <w:sz w:val="22"/>
              </w:rPr>
              <w:t>La extendedora de encofrado deslizante de Wirtgen con un molde especial para antepechos produce un perfil monolítico de un metro de altura alrededor de la armadura previamente montada. El espesor en la base de 48 cm se vuelve más estrecho hacia arriba hasta alcanzar 26 cm.</w:t>
            </w:r>
          </w:p>
        </w:tc>
      </w:tr>
      <w:tr w:rsidR="004657D3" w:rsidRPr="005713AC" w:rsidTr="00EF4711">
        <w:trPr>
          <w:trHeight w:val="2492"/>
        </w:trPr>
        <w:tc>
          <w:tcPr>
            <w:tcW w:w="3085" w:type="dxa"/>
            <w:tcBorders>
              <w:top w:val="single" w:sz="4" w:space="0" w:color="auto"/>
              <w:left w:val="single" w:sz="4" w:space="0" w:color="auto"/>
              <w:bottom w:val="single" w:sz="4" w:space="0" w:color="auto"/>
              <w:right w:val="single" w:sz="4" w:space="0" w:color="auto"/>
            </w:tcBorders>
          </w:tcPr>
          <w:p w:rsidR="004657D3" w:rsidRPr="005713AC" w:rsidRDefault="004657D3" w:rsidP="00EF4711">
            <w:pPr>
              <w:rPr>
                <w:rFonts w:ascii="Arial" w:hAnsi="Arial" w:cs="Arial"/>
              </w:rPr>
            </w:pPr>
          </w:p>
          <w:p w:rsidR="004657D3" w:rsidRDefault="00F97BC7" w:rsidP="00EF4711">
            <w:pPr>
              <w:rPr>
                <w:rFonts w:ascii="Arial" w:hAnsi="Arial" w:cs="Arial"/>
              </w:rPr>
            </w:pPr>
            <w:r>
              <w:rPr>
                <w:rFonts w:ascii="Arial" w:hAnsi="Arial" w:cs="Arial"/>
                <w:noProof/>
                <w:lang w:val="de-DE" w:eastAsia="de-DE" w:bidi="ar-SA"/>
              </w:rPr>
              <w:drawing>
                <wp:inline distT="0" distB="0" distL="0" distR="0">
                  <wp:extent cx="1819275" cy="1209675"/>
                  <wp:effectExtent l="19050" t="0" r="9525" b="0"/>
                  <wp:docPr id="3" name="Bild 3" descr="_DSC9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_DSC9015"/>
                          <pic:cNvPicPr>
                            <a:picLocks noChangeAspect="1" noChangeArrowheads="1"/>
                          </pic:cNvPicPr>
                        </pic:nvPicPr>
                        <pic:blipFill>
                          <a:blip r:embed="rId9" cstate="print"/>
                          <a:srcRect/>
                          <a:stretch>
                            <a:fillRect/>
                          </a:stretch>
                        </pic:blipFill>
                        <pic:spPr bwMode="auto">
                          <a:xfrm>
                            <a:off x="0" y="0"/>
                            <a:ext cx="1819275" cy="1209675"/>
                          </a:xfrm>
                          <a:prstGeom prst="rect">
                            <a:avLst/>
                          </a:prstGeom>
                          <a:noFill/>
                          <a:ln w="9525">
                            <a:noFill/>
                            <a:miter lim="800000"/>
                            <a:headEnd/>
                            <a:tailEnd/>
                          </a:ln>
                        </pic:spPr>
                      </pic:pic>
                    </a:graphicData>
                  </a:graphic>
                </wp:inline>
              </w:drawing>
            </w:r>
          </w:p>
          <w:p w:rsidR="004657D3" w:rsidRPr="005713AC" w:rsidRDefault="004657D3" w:rsidP="00EF4711">
            <w:pPr>
              <w:rPr>
                <w:rFonts w:ascii="Arial" w:hAnsi="Arial" w:cs="Arial"/>
              </w:rPr>
            </w:pPr>
          </w:p>
        </w:tc>
        <w:tc>
          <w:tcPr>
            <w:tcW w:w="5528" w:type="dxa"/>
            <w:tcBorders>
              <w:top w:val="single" w:sz="4" w:space="0" w:color="auto"/>
              <w:left w:val="single" w:sz="4" w:space="0" w:color="auto"/>
              <w:bottom w:val="single" w:sz="4" w:space="0" w:color="auto"/>
              <w:right w:val="single" w:sz="4" w:space="0" w:color="auto"/>
            </w:tcBorders>
          </w:tcPr>
          <w:p w:rsidR="004657D3" w:rsidRPr="005713AC" w:rsidRDefault="004657D3" w:rsidP="00EF4711">
            <w:pPr>
              <w:rPr>
                <w:rFonts w:ascii="Arial" w:hAnsi="Arial" w:cs="Arial"/>
                <w:i/>
                <w:sz w:val="22"/>
                <w:szCs w:val="22"/>
              </w:rPr>
            </w:pPr>
          </w:p>
          <w:p w:rsidR="004657D3" w:rsidRPr="005713AC" w:rsidRDefault="004657D3" w:rsidP="00EF4711">
            <w:pPr>
              <w:ind w:right="-284"/>
              <w:rPr>
                <w:rFonts w:ascii="Arial" w:hAnsi="Arial" w:cs="Arial"/>
                <w:i/>
                <w:sz w:val="22"/>
                <w:szCs w:val="22"/>
              </w:rPr>
            </w:pPr>
            <w:r>
              <w:rPr>
                <w:rFonts w:ascii="Arial" w:hAnsi="Arial"/>
                <w:i/>
                <w:sz w:val="22"/>
              </w:rPr>
              <w:t>DSC_9015</w:t>
            </w:r>
          </w:p>
          <w:p w:rsidR="004657D3" w:rsidRPr="00520ACB" w:rsidRDefault="004657D3" w:rsidP="00EF4711">
            <w:pPr>
              <w:ind w:right="-284"/>
              <w:rPr>
                <w:rFonts w:ascii="Arial" w:hAnsi="Arial" w:cs="Arial"/>
                <w:sz w:val="22"/>
                <w:szCs w:val="22"/>
              </w:rPr>
            </w:pPr>
          </w:p>
          <w:p w:rsidR="004657D3" w:rsidRPr="00520ACB" w:rsidRDefault="004657D3" w:rsidP="000025AB">
            <w:pPr>
              <w:rPr>
                <w:rFonts w:ascii="Arial" w:hAnsi="Arial" w:cs="Arial"/>
                <w:i/>
                <w:sz w:val="22"/>
                <w:szCs w:val="22"/>
              </w:rPr>
            </w:pPr>
            <w:r>
              <w:rPr>
                <w:rFonts w:ascii="Arial" w:hAnsi="Arial"/>
                <w:sz w:val="22"/>
              </w:rPr>
              <w:t>La SP 15 de Wirtgen con AutoPilot permite producir el antepecho sin alambres conductores y, por consiguiente, en un tiempo mucho más breve y con costes considerablemente menores.</w:t>
            </w:r>
          </w:p>
        </w:tc>
      </w:tr>
      <w:tr w:rsidR="0066379C" w:rsidRPr="005713AC" w:rsidTr="005713AC">
        <w:trPr>
          <w:trHeight w:val="2492"/>
        </w:trPr>
        <w:tc>
          <w:tcPr>
            <w:tcW w:w="3085" w:type="dxa"/>
            <w:tcBorders>
              <w:top w:val="single" w:sz="4" w:space="0" w:color="auto"/>
              <w:left w:val="single" w:sz="4" w:space="0" w:color="auto"/>
              <w:bottom w:val="single" w:sz="4" w:space="0" w:color="auto"/>
              <w:right w:val="single" w:sz="4" w:space="0" w:color="auto"/>
            </w:tcBorders>
          </w:tcPr>
          <w:p w:rsidR="0066379C" w:rsidRDefault="0066379C" w:rsidP="006C3570">
            <w:pPr>
              <w:rPr>
                <w:rFonts w:ascii="Arial" w:hAnsi="Arial" w:cs="Arial"/>
              </w:rPr>
            </w:pPr>
          </w:p>
          <w:p w:rsidR="0066379C" w:rsidRPr="005713AC" w:rsidRDefault="00F97BC7" w:rsidP="006C3570">
            <w:pPr>
              <w:rPr>
                <w:rFonts w:ascii="Arial" w:hAnsi="Arial" w:cs="Arial"/>
              </w:rPr>
            </w:pPr>
            <w:r>
              <w:rPr>
                <w:rFonts w:ascii="Arial" w:hAnsi="Arial" w:cs="Arial"/>
                <w:noProof/>
                <w:lang w:val="de-DE" w:eastAsia="de-DE" w:bidi="ar-SA"/>
              </w:rPr>
              <w:drawing>
                <wp:inline distT="0" distB="0" distL="0" distR="0">
                  <wp:extent cx="1819275" cy="1209675"/>
                  <wp:effectExtent l="19050" t="0" r="9525" b="0"/>
                  <wp:docPr id="4" name="Bild 4" descr="_DSC9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_DSC9076"/>
                          <pic:cNvPicPr>
                            <a:picLocks noChangeAspect="1" noChangeArrowheads="1"/>
                          </pic:cNvPicPr>
                        </pic:nvPicPr>
                        <pic:blipFill>
                          <a:blip r:embed="rId10" cstate="print"/>
                          <a:srcRect/>
                          <a:stretch>
                            <a:fillRect/>
                          </a:stretch>
                        </pic:blipFill>
                        <pic:spPr bwMode="auto">
                          <a:xfrm>
                            <a:off x="0" y="0"/>
                            <a:ext cx="1819275" cy="1209675"/>
                          </a:xfrm>
                          <a:prstGeom prst="rect">
                            <a:avLst/>
                          </a:prstGeom>
                          <a:noFill/>
                          <a:ln w="9525">
                            <a:noFill/>
                            <a:miter lim="800000"/>
                            <a:headEnd/>
                            <a:tailEnd/>
                          </a:ln>
                        </pic:spPr>
                      </pic:pic>
                    </a:graphicData>
                  </a:graphic>
                </wp:inline>
              </w:drawing>
            </w:r>
          </w:p>
        </w:tc>
        <w:tc>
          <w:tcPr>
            <w:tcW w:w="5528" w:type="dxa"/>
            <w:tcBorders>
              <w:top w:val="single" w:sz="4" w:space="0" w:color="auto"/>
              <w:left w:val="single" w:sz="4" w:space="0" w:color="auto"/>
              <w:bottom w:val="single" w:sz="4" w:space="0" w:color="auto"/>
              <w:right w:val="single" w:sz="4" w:space="0" w:color="auto"/>
            </w:tcBorders>
          </w:tcPr>
          <w:p w:rsidR="0066379C" w:rsidRPr="005713AC" w:rsidRDefault="0066379C" w:rsidP="0066379C">
            <w:pPr>
              <w:rPr>
                <w:rFonts w:ascii="Arial" w:hAnsi="Arial" w:cs="Arial"/>
                <w:i/>
                <w:sz w:val="22"/>
                <w:szCs w:val="22"/>
              </w:rPr>
            </w:pPr>
          </w:p>
          <w:p w:rsidR="0066379C" w:rsidRPr="005713AC" w:rsidRDefault="0066379C" w:rsidP="0066379C">
            <w:pPr>
              <w:ind w:right="-284"/>
              <w:rPr>
                <w:rFonts w:ascii="Arial" w:hAnsi="Arial" w:cs="Arial"/>
                <w:i/>
                <w:sz w:val="22"/>
                <w:szCs w:val="22"/>
              </w:rPr>
            </w:pPr>
            <w:r>
              <w:rPr>
                <w:rFonts w:ascii="Arial" w:hAnsi="Arial"/>
                <w:i/>
                <w:sz w:val="22"/>
              </w:rPr>
              <w:t>DSC_9076</w:t>
            </w:r>
          </w:p>
          <w:p w:rsidR="0066379C" w:rsidRPr="00520ACB" w:rsidRDefault="0066379C" w:rsidP="0066379C">
            <w:pPr>
              <w:ind w:right="-284"/>
              <w:rPr>
                <w:rFonts w:ascii="Arial" w:hAnsi="Arial" w:cs="Arial"/>
                <w:sz w:val="22"/>
                <w:szCs w:val="22"/>
              </w:rPr>
            </w:pPr>
          </w:p>
          <w:p w:rsidR="0066379C" w:rsidRPr="005713AC" w:rsidRDefault="00E34461" w:rsidP="00E34461">
            <w:pPr>
              <w:rPr>
                <w:rFonts w:ascii="Arial" w:hAnsi="Arial" w:cs="Arial"/>
                <w:i/>
                <w:sz w:val="22"/>
                <w:szCs w:val="22"/>
              </w:rPr>
            </w:pPr>
            <w:r>
              <w:rPr>
                <w:rFonts w:ascii="Arial" w:hAnsi="Arial"/>
                <w:sz w:val="22"/>
              </w:rPr>
              <w:t>La disposición profesional del lugar de obras garantiza máxima precisión de los resultados de medición. La estación de referencia es un componente integral del sistema de control tridimensional AutoPilot de Wirtgen que prescinde de alambres conductores.</w:t>
            </w:r>
          </w:p>
        </w:tc>
      </w:tr>
    </w:tbl>
    <w:p w:rsidR="0054223F" w:rsidRDefault="0054223F" w:rsidP="0054223F">
      <w:pPr>
        <w:pStyle w:val="Pressetext11pt"/>
        <w:jc w:val="center"/>
        <w:rPr>
          <w:rFonts w:ascii="Arial" w:hAnsi="Arial"/>
        </w:rPr>
      </w:pPr>
      <w:r>
        <w:rPr>
          <w:rFonts w:ascii="Arial" w:hAnsi="Arial"/>
        </w:rPr>
        <w:t>--------</w:t>
      </w:r>
    </w:p>
    <w:p w:rsidR="0089186F" w:rsidRPr="002C1640" w:rsidRDefault="0089186F" w:rsidP="0089186F">
      <w:pPr>
        <w:pStyle w:val="Pressetext11ptArial"/>
        <w:spacing w:line="360" w:lineRule="auto"/>
        <w:jc w:val="both"/>
        <w:rPr>
          <w:rFonts w:ascii="Arial" w:hAnsi="Arial" w:cs="Arial"/>
          <w:color w:val="auto"/>
          <w:sz w:val="22"/>
          <w:szCs w:val="22"/>
        </w:rPr>
      </w:pPr>
    </w:p>
    <w:p w:rsidR="007214A0" w:rsidRDefault="00FE78B2" w:rsidP="00FE78B2">
      <w:r>
        <w:br w:type="page"/>
      </w:r>
    </w:p>
    <w:p w:rsidR="009F0E56" w:rsidRPr="008F0537" w:rsidRDefault="009F0E56" w:rsidP="009F0E56">
      <w:pPr>
        <w:pStyle w:val="Pressetext11pt"/>
        <w:tabs>
          <w:tab w:val="left" w:pos="1134"/>
        </w:tabs>
        <w:jc w:val="left"/>
        <w:rPr>
          <w:rFonts w:ascii="Arial" w:hAnsi="Arial" w:cs="Arial"/>
          <w:b/>
          <w:snapToGrid w:val="0"/>
          <w:szCs w:val="22"/>
        </w:rPr>
      </w:pPr>
      <w:r w:rsidRPr="008F0537">
        <w:rPr>
          <w:rFonts w:ascii="Arial" w:hAnsi="Arial"/>
          <w:b/>
        </w:rPr>
        <w:lastRenderedPageBreak/>
        <w:t>Si desea información más detallada, diríjase a:</w:t>
      </w:r>
    </w:p>
    <w:p w:rsidR="009F0E56" w:rsidRPr="008F0537" w:rsidRDefault="009F0E56" w:rsidP="009F0E56">
      <w:pPr>
        <w:tabs>
          <w:tab w:val="left" w:pos="3686"/>
          <w:tab w:val="left" w:pos="4536"/>
        </w:tabs>
        <w:spacing w:line="360" w:lineRule="auto"/>
        <w:rPr>
          <w:rFonts w:ascii="Arial" w:hAnsi="Arial" w:cs="Arial"/>
          <w:snapToGrid w:val="0"/>
          <w:sz w:val="22"/>
          <w:szCs w:val="22"/>
        </w:rPr>
      </w:pPr>
      <w:r w:rsidRPr="008F0537">
        <w:rPr>
          <w:rFonts w:ascii="Arial" w:hAnsi="Arial"/>
          <w:sz w:val="22"/>
        </w:rPr>
        <w:t>Wirtgen GmbH</w:t>
      </w:r>
      <w:r w:rsidRPr="008F0537">
        <w:rPr>
          <w:rFonts w:ascii="Arial" w:hAnsi="Arial"/>
          <w:sz w:val="22"/>
        </w:rPr>
        <w:tab/>
      </w:r>
      <w:r w:rsidRPr="008F0537">
        <w:rPr>
          <w:rFonts w:ascii="45 Helvetica Light" w:hAnsi="45 Helvetica Light"/>
          <w:snapToGrid w:val="0"/>
          <w:sz w:val="22"/>
        </w:rPr>
        <w:br/>
      </w:r>
      <w:r>
        <w:rPr>
          <w:rFonts w:ascii="Arial" w:hAnsi="Arial"/>
          <w:sz w:val="22"/>
        </w:rPr>
        <w:t>Corporate Communications</w:t>
      </w:r>
    </w:p>
    <w:p w:rsidR="009F0E56" w:rsidRPr="008F0537" w:rsidRDefault="009F0E56" w:rsidP="009F0E56">
      <w:pPr>
        <w:tabs>
          <w:tab w:val="left" w:pos="3686"/>
          <w:tab w:val="left" w:pos="4536"/>
        </w:tabs>
        <w:spacing w:after="240" w:line="360" w:lineRule="auto"/>
        <w:rPr>
          <w:rFonts w:ascii="Arial" w:hAnsi="Arial" w:cs="Arial"/>
          <w:snapToGrid w:val="0"/>
          <w:sz w:val="22"/>
          <w:szCs w:val="22"/>
        </w:rPr>
      </w:pPr>
      <w:r w:rsidRPr="008F0537">
        <w:rPr>
          <w:rFonts w:ascii="Arial" w:hAnsi="Arial"/>
          <w:sz w:val="22"/>
        </w:rPr>
        <w:t>Michaela Adams, Mario Linnemann</w:t>
      </w:r>
      <w:r w:rsidRPr="008F0537">
        <w:rPr>
          <w:rFonts w:ascii="45 Helvetica Light" w:hAnsi="45 Helvetica Light"/>
          <w:snapToGrid w:val="0"/>
          <w:sz w:val="22"/>
        </w:rPr>
        <w:br/>
      </w:r>
      <w:r w:rsidRPr="008F0537">
        <w:rPr>
          <w:rFonts w:ascii="Arial" w:hAnsi="Arial"/>
          <w:sz w:val="22"/>
        </w:rPr>
        <w:t>Reinhard-Wirtgen-Straße 2</w:t>
      </w:r>
      <w:r w:rsidRPr="008F0537">
        <w:rPr>
          <w:rFonts w:ascii="Arial" w:hAnsi="Arial"/>
          <w:sz w:val="22"/>
        </w:rPr>
        <w:tab/>
      </w:r>
      <w:r w:rsidRPr="008F0537">
        <w:rPr>
          <w:rFonts w:ascii="45 Helvetica Light" w:hAnsi="45 Helvetica Light"/>
          <w:snapToGrid w:val="0"/>
          <w:sz w:val="22"/>
        </w:rPr>
        <w:br/>
      </w:r>
      <w:r w:rsidRPr="008F0537">
        <w:rPr>
          <w:rFonts w:ascii="Arial" w:hAnsi="Arial"/>
          <w:sz w:val="22"/>
        </w:rPr>
        <w:t>D-53578 Windhagen</w:t>
      </w:r>
      <w:r w:rsidRPr="008F0537">
        <w:rPr>
          <w:rFonts w:ascii="Arial" w:hAnsi="Arial"/>
          <w:sz w:val="22"/>
        </w:rPr>
        <w:tab/>
      </w:r>
      <w:r w:rsidRPr="008F0537">
        <w:rPr>
          <w:rFonts w:ascii="45 Helvetica Light" w:hAnsi="45 Helvetica Light"/>
          <w:snapToGrid w:val="0"/>
          <w:sz w:val="22"/>
        </w:rPr>
        <w:br/>
      </w:r>
      <w:r w:rsidRPr="008F0537">
        <w:rPr>
          <w:rFonts w:ascii="Arial" w:hAnsi="Arial"/>
          <w:sz w:val="22"/>
        </w:rPr>
        <w:t>Alemania</w:t>
      </w:r>
      <w:r w:rsidRPr="008F0537">
        <w:rPr>
          <w:rFonts w:ascii="Arial" w:hAnsi="Arial"/>
          <w:sz w:val="22"/>
        </w:rPr>
        <w:tab/>
      </w:r>
    </w:p>
    <w:p w:rsidR="009F0E56" w:rsidRPr="008F0537" w:rsidRDefault="009F0E56" w:rsidP="009F0E56">
      <w:pPr>
        <w:tabs>
          <w:tab w:val="left" w:pos="1134"/>
        </w:tabs>
        <w:spacing w:after="240" w:line="360" w:lineRule="auto"/>
        <w:rPr>
          <w:rFonts w:ascii="Arial" w:hAnsi="Arial" w:cs="Arial"/>
          <w:snapToGrid w:val="0"/>
          <w:sz w:val="22"/>
          <w:szCs w:val="22"/>
        </w:rPr>
      </w:pPr>
      <w:r w:rsidRPr="008F0537">
        <w:rPr>
          <w:rFonts w:ascii="Arial" w:hAnsi="Arial"/>
          <w:sz w:val="22"/>
        </w:rPr>
        <w:t xml:space="preserve">Teléfono: </w:t>
      </w:r>
      <w:r w:rsidRPr="008F0537">
        <w:rPr>
          <w:rFonts w:ascii="Arial" w:hAnsi="Arial"/>
          <w:sz w:val="22"/>
        </w:rPr>
        <w:tab/>
      </w:r>
      <w:r w:rsidRPr="008F0537">
        <w:rPr>
          <w:rFonts w:ascii="Arial" w:hAnsi="Arial"/>
          <w:sz w:val="22"/>
        </w:rPr>
        <w:tab/>
      </w:r>
      <w:r w:rsidRPr="008F0537">
        <w:rPr>
          <w:rFonts w:ascii="Arial" w:hAnsi="Arial"/>
          <w:sz w:val="22"/>
        </w:rPr>
        <w:tab/>
        <w:t>+49 – 26 45 – 1 31 – 0</w:t>
      </w:r>
      <w:r w:rsidRPr="008F0537">
        <w:rPr>
          <w:rFonts w:ascii="Arial" w:hAnsi="Arial"/>
          <w:sz w:val="22"/>
        </w:rPr>
        <w:tab/>
      </w:r>
      <w:r w:rsidRPr="008F0537">
        <w:rPr>
          <w:rFonts w:ascii="45 Helvetica Light" w:hAnsi="45 Helvetica Light"/>
          <w:snapToGrid w:val="0"/>
          <w:sz w:val="22"/>
        </w:rPr>
        <w:br/>
      </w:r>
      <w:r w:rsidRPr="008F0537">
        <w:rPr>
          <w:rFonts w:ascii="Arial" w:hAnsi="Arial"/>
          <w:sz w:val="22"/>
        </w:rPr>
        <w:t xml:space="preserve">Fax: </w:t>
      </w:r>
      <w:r w:rsidRPr="008F0537">
        <w:rPr>
          <w:rFonts w:ascii="Arial" w:hAnsi="Arial"/>
          <w:sz w:val="22"/>
        </w:rPr>
        <w:tab/>
      </w:r>
      <w:r w:rsidRPr="008F0537">
        <w:rPr>
          <w:rFonts w:ascii="Arial" w:hAnsi="Arial"/>
          <w:sz w:val="22"/>
        </w:rPr>
        <w:tab/>
      </w:r>
      <w:r w:rsidRPr="008F0537">
        <w:rPr>
          <w:rFonts w:ascii="Arial" w:hAnsi="Arial"/>
          <w:sz w:val="22"/>
        </w:rPr>
        <w:tab/>
        <w:t>+49 – 26 45 – 1 31 – 4 99</w:t>
      </w:r>
      <w:r w:rsidRPr="008F0537">
        <w:rPr>
          <w:rFonts w:ascii="Arial" w:hAnsi="Arial"/>
          <w:sz w:val="22"/>
        </w:rPr>
        <w:tab/>
      </w:r>
      <w:r w:rsidRPr="008F0537">
        <w:rPr>
          <w:rFonts w:ascii="45 Helvetica Light" w:hAnsi="45 Helvetica Light"/>
          <w:snapToGrid w:val="0"/>
          <w:sz w:val="22"/>
        </w:rPr>
        <w:br/>
      </w:r>
      <w:r w:rsidRPr="008F0537">
        <w:rPr>
          <w:rFonts w:ascii="Arial" w:hAnsi="Arial"/>
          <w:sz w:val="22"/>
        </w:rPr>
        <w:t xml:space="preserve">Correo electrónico: </w:t>
      </w:r>
      <w:r w:rsidRPr="008F0537">
        <w:rPr>
          <w:rFonts w:ascii="Arial" w:hAnsi="Arial"/>
          <w:sz w:val="22"/>
        </w:rPr>
        <w:tab/>
      </w:r>
      <w:hyperlink r:id="rId11" w:history="1">
        <w:r w:rsidRPr="008F0537">
          <w:rPr>
            <w:rFonts w:ascii="Arial" w:hAnsi="Arial"/>
            <w:snapToGrid w:val="0"/>
            <w:color w:val="0000FF"/>
            <w:sz w:val="22"/>
            <w:u w:val="single"/>
          </w:rPr>
          <w:t>presse@wirtgen.com</w:t>
        </w:r>
      </w:hyperlink>
      <w:r w:rsidRPr="008F0537">
        <w:rPr>
          <w:rFonts w:ascii="Arial" w:hAnsi="Arial"/>
          <w:sz w:val="22"/>
        </w:rPr>
        <w:tab/>
      </w:r>
      <w:r w:rsidRPr="008F0537">
        <w:rPr>
          <w:rFonts w:ascii="45 Helvetica Light" w:hAnsi="45 Helvetica Light"/>
          <w:snapToGrid w:val="0"/>
          <w:sz w:val="22"/>
        </w:rPr>
        <w:br/>
      </w:r>
      <w:r w:rsidRPr="008F0537">
        <w:rPr>
          <w:rFonts w:ascii="Arial" w:hAnsi="Arial"/>
          <w:sz w:val="22"/>
        </w:rPr>
        <w:t>Internet:</w:t>
      </w:r>
      <w:r w:rsidRPr="008F0537">
        <w:rPr>
          <w:rFonts w:ascii="Arial" w:hAnsi="Arial"/>
          <w:sz w:val="22"/>
        </w:rPr>
        <w:tab/>
      </w:r>
      <w:r w:rsidRPr="008F0537">
        <w:rPr>
          <w:rFonts w:ascii="Arial" w:hAnsi="Arial"/>
          <w:sz w:val="22"/>
        </w:rPr>
        <w:tab/>
      </w:r>
      <w:r w:rsidRPr="008F0537">
        <w:rPr>
          <w:rFonts w:ascii="Arial" w:hAnsi="Arial"/>
          <w:sz w:val="22"/>
        </w:rPr>
        <w:tab/>
        <w:t>www.wirtgen.com</w:t>
      </w:r>
    </w:p>
    <w:p w:rsidR="007214A0" w:rsidRPr="009F0E56" w:rsidRDefault="007214A0" w:rsidP="009F0E56">
      <w:pPr>
        <w:pStyle w:val="Pressetext11pt"/>
      </w:pPr>
      <w:bookmarkStart w:id="0" w:name="_GoBack"/>
      <w:bookmarkEnd w:id="0"/>
    </w:p>
    <w:sectPr w:rsidR="007214A0" w:rsidRPr="009F0E56" w:rsidSect="00CA4227">
      <w:headerReference w:type="default" r:id="rId12"/>
      <w:footerReference w:type="default" r:id="rId13"/>
      <w:pgSz w:w="11906" w:h="16838"/>
      <w:pgMar w:top="4111" w:right="1416" w:bottom="1843" w:left="1985" w:header="0" w:footer="345"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1A2E" w:rsidRDefault="00FC1A2E">
      <w:r>
        <w:separator/>
      </w:r>
    </w:p>
  </w:endnote>
  <w:endnote w:type="continuationSeparator" w:id="0">
    <w:p w:rsidR="00FC1A2E" w:rsidRDefault="00FC1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45 Helvetica Light">
    <w:altName w:val="Courier New"/>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65 Helvetica Medium">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elveticaNeueLTStd-C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7FF8" w:rsidRPr="006369B1" w:rsidRDefault="00A87FF8" w:rsidP="008B022E">
    <w:pPr>
      <w:pStyle w:val="Pressetext11pt"/>
      <w:ind w:right="1416"/>
      <w:jc w:val="center"/>
      <w:rPr>
        <w:rFonts w:ascii="Arial" w:hAnsi="Arial"/>
      </w:rPr>
    </w:pPr>
    <w:r>
      <w:rPr>
        <w:rFonts w:ascii="Arial" w:hAnsi="Arial"/>
      </w:rPr>
      <w:t xml:space="preserve">Seite / página </w:t>
    </w:r>
    <w:r w:rsidR="006458CC" w:rsidRPr="006369B1">
      <w:rPr>
        <w:rFonts w:ascii="Arial" w:hAnsi="Arial"/>
      </w:rPr>
      <w:fldChar w:fldCharType="begin"/>
    </w:r>
    <w:r w:rsidRPr="006369B1">
      <w:rPr>
        <w:rFonts w:ascii="Arial" w:hAnsi="Arial"/>
      </w:rPr>
      <w:instrText xml:space="preserve"> </w:instrText>
    </w:r>
    <w:r>
      <w:rPr>
        <w:rFonts w:ascii="Arial" w:hAnsi="Arial"/>
      </w:rPr>
      <w:instrText>PAGE</w:instrText>
    </w:r>
    <w:r w:rsidRPr="006369B1">
      <w:rPr>
        <w:rFonts w:ascii="Arial" w:hAnsi="Arial"/>
      </w:rPr>
      <w:instrText xml:space="preserve"> </w:instrText>
    </w:r>
    <w:r w:rsidR="006458CC" w:rsidRPr="006369B1">
      <w:rPr>
        <w:rFonts w:ascii="Arial" w:hAnsi="Arial"/>
      </w:rPr>
      <w:fldChar w:fldCharType="separate"/>
    </w:r>
    <w:r w:rsidR="009F0E56">
      <w:rPr>
        <w:rFonts w:ascii="Arial" w:hAnsi="Arial"/>
        <w:noProof/>
      </w:rPr>
      <w:t>5</w:t>
    </w:r>
    <w:r w:rsidR="006458CC" w:rsidRPr="006369B1">
      <w:rPr>
        <w:rFonts w:ascii="Arial" w:hAnsi="Arial"/>
      </w:rPr>
      <w:fldChar w:fldCharType="end"/>
    </w:r>
    <w:r>
      <w:rPr>
        <w:rFonts w:ascii="Arial" w:hAnsi="Arial"/>
      </w:rPr>
      <w:t xml:space="preserve"> von / de </w:t>
    </w:r>
    <w:r w:rsidR="006458CC" w:rsidRPr="006369B1">
      <w:rPr>
        <w:rFonts w:ascii="Arial" w:hAnsi="Arial"/>
      </w:rPr>
      <w:fldChar w:fldCharType="begin"/>
    </w:r>
    <w:r w:rsidRPr="006369B1">
      <w:rPr>
        <w:rFonts w:ascii="Arial" w:hAnsi="Arial"/>
      </w:rPr>
      <w:instrText xml:space="preserve"> </w:instrText>
    </w:r>
    <w:r>
      <w:rPr>
        <w:rFonts w:ascii="Arial" w:hAnsi="Arial"/>
      </w:rPr>
      <w:instrText>NUMPAGES</w:instrText>
    </w:r>
    <w:r w:rsidRPr="006369B1">
      <w:rPr>
        <w:rFonts w:ascii="Arial" w:hAnsi="Arial"/>
      </w:rPr>
      <w:instrText xml:space="preserve"> </w:instrText>
    </w:r>
    <w:r w:rsidR="006458CC" w:rsidRPr="006369B1">
      <w:rPr>
        <w:rFonts w:ascii="Arial" w:hAnsi="Arial"/>
      </w:rPr>
      <w:fldChar w:fldCharType="separate"/>
    </w:r>
    <w:r w:rsidR="009F0E56">
      <w:rPr>
        <w:rFonts w:ascii="Arial" w:hAnsi="Arial"/>
        <w:noProof/>
      </w:rPr>
      <w:t>5</w:t>
    </w:r>
    <w:r w:rsidR="006458CC" w:rsidRPr="006369B1">
      <w:rPr>
        <w:rFonts w:ascii="Arial" w:hAnsi="Arial"/>
      </w:rPr>
      <w:fldChar w:fldCharType="end"/>
    </w:r>
  </w:p>
  <w:p w:rsidR="00A87FF8" w:rsidRDefault="00A87FF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1A2E" w:rsidRDefault="00FC1A2E">
      <w:r>
        <w:separator/>
      </w:r>
    </w:p>
  </w:footnote>
  <w:footnote w:type="continuationSeparator" w:id="0">
    <w:p w:rsidR="00FC1A2E" w:rsidRDefault="00FC1A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7FF8" w:rsidRDefault="00F97BC7" w:rsidP="008B022E">
    <w:pPr>
      <w:pStyle w:val="Kopfzeile"/>
      <w:ind w:left="-1985"/>
    </w:pPr>
    <w:r>
      <w:rPr>
        <w:noProof/>
        <w:lang w:val="de-DE" w:eastAsia="de-DE" w:bidi="ar-SA"/>
      </w:rPr>
      <w:drawing>
        <wp:inline distT="0" distB="0" distL="0" distR="0">
          <wp:extent cx="7562850" cy="2247900"/>
          <wp:effectExtent l="19050" t="0" r="0" b="0"/>
          <wp:docPr id="1" name="Bild 1" descr="Preese_Gmb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ese_GmbH"/>
                  <pic:cNvPicPr>
                    <a:picLocks noChangeAspect="1" noChangeArrowheads="1"/>
                  </pic:cNvPicPr>
                </pic:nvPicPr>
                <pic:blipFill>
                  <a:blip r:embed="rId1"/>
                  <a:srcRect/>
                  <a:stretch>
                    <a:fillRect/>
                  </a:stretch>
                </pic:blipFill>
                <pic:spPr bwMode="auto">
                  <a:xfrm>
                    <a:off x="0" y="0"/>
                    <a:ext cx="7562850" cy="22479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9618B7AA"/>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9E2EF2A8"/>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7552482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76C28AA"/>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974CBFD6"/>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3"/>
  </w:num>
  <w:num w:numId="3">
    <w:abstractNumId w:val="2"/>
  </w:num>
  <w:num w:numId="4">
    <w:abstractNumId w:val="1"/>
  </w:num>
  <w:num w:numId="5">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1">
    <w15:presenceInfo w15:providerId="None" w15:userId="user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5B1B58"/>
    <w:rsid w:val="000025AB"/>
    <w:rsid w:val="000168F6"/>
    <w:rsid w:val="00020B1D"/>
    <w:rsid w:val="000364AA"/>
    <w:rsid w:val="00043B28"/>
    <w:rsid w:val="00055B83"/>
    <w:rsid w:val="00062B32"/>
    <w:rsid w:val="000635EC"/>
    <w:rsid w:val="000733CA"/>
    <w:rsid w:val="00080ECA"/>
    <w:rsid w:val="00080ED6"/>
    <w:rsid w:val="000B454A"/>
    <w:rsid w:val="000D37C2"/>
    <w:rsid w:val="000D5571"/>
    <w:rsid w:val="000F3E16"/>
    <w:rsid w:val="00100EC6"/>
    <w:rsid w:val="00116096"/>
    <w:rsid w:val="0011798E"/>
    <w:rsid w:val="00123DDE"/>
    <w:rsid w:val="00140DBF"/>
    <w:rsid w:val="001552CD"/>
    <w:rsid w:val="00161948"/>
    <w:rsid w:val="00166D40"/>
    <w:rsid w:val="001A5918"/>
    <w:rsid w:val="001B1003"/>
    <w:rsid w:val="001B36A4"/>
    <w:rsid w:val="001E2855"/>
    <w:rsid w:val="001F7032"/>
    <w:rsid w:val="00217A4E"/>
    <w:rsid w:val="00224F98"/>
    <w:rsid w:val="00232FB4"/>
    <w:rsid w:val="00242196"/>
    <w:rsid w:val="0024399D"/>
    <w:rsid w:val="002443B1"/>
    <w:rsid w:val="00273996"/>
    <w:rsid w:val="00275244"/>
    <w:rsid w:val="00296AE1"/>
    <w:rsid w:val="002B46F8"/>
    <w:rsid w:val="002C0EB7"/>
    <w:rsid w:val="002C493F"/>
    <w:rsid w:val="002D5D0C"/>
    <w:rsid w:val="002F6C45"/>
    <w:rsid w:val="0031622B"/>
    <w:rsid w:val="0032251B"/>
    <w:rsid w:val="003433A7"/>
    <w:rsid w:val="00346FC8"/>
    <w:rsid w:val="00351E15"/>
    <w:rsid w:val="00384A46"/>
    <w:rsid w:val="00386954"/>
    <w:rsid w:val="003C66F9"/>
    <w:rsid w:val="003F7587"/>
    <w:rsid w:val="00424D0B"/>
    <w:rsid w:val="00425691"/>
    <w:rsid w:val="00425DC8"/>
    <w:rsid w:val="00435069"/>
    <w:rsid w:val="0045389E"/>
    <w:rsid w:val="0045470E"/>
    <w:rsid w:val="00460D00"/>
    <w:rsid w:val="004657D3"/>
    <w:rsid w:val="0047776D"/>
    <w:rsid w:val="004854D5"/>
    <w:rsid w:val="0049737C"/>
    <w:rsid w:val="004A1996"/>
    <w:rsid w:val="004A2D0D"/>
    <w:rsid w:val="004A5688"/>
    <w:rsid w:val="004B6D0F"/>
    <w:rsid w:val="004D03C7"/>
    <w:rsid w:val="004D46E4"/>
    <w:rsid w:val="004E0E74"/>
    <w:rsid w:val="00501463"/>
    <w:rsid w:val="005024CB"/>
    <w:rsid w:val="0050514F"/>
    <w:rsid w:val="00512644"/>
    <w:rsid w:val="005135CF"/>
    <w:rsid w:val="00520ACB"/>
    <w:rsid w:val="00526E4E"/>
    <w:rsid w:val="00530DED"/>
    <w:rsid w:val="0054223F"/>
    <w:rsid w:val="00542ED3"/>
    <w:rsid w:val="00563951"/>
    <w:rsid w:val="005713AC"/>
    <w:rsid w:val="00574956"/>
    <w:rsid w:val="00590E01"/>
    <w:rsid w:val="00596E10"/>
    <w:rsid w:val="005B1B58"/>
    <w:rsid w:val="005B1BD3"/>
    <w:rsid w:val="005C6B3E"/>
    <w:rsid w:val="00625BAA"/>
    <w:rsid w:val="006274DA"/>
    <w:rsid w:val="0063052C"/>
    <w:rsid w:val="00635235"/>
    <w:rsid w:val="006458CC"/>
    <w:rsid w:val="00651A29"/>
    <w:rsid w:val="0066379C"/>
    <w:rsid w:val="00675726"/>
    <w:rsid w:val="00680505"/>
    <w:rsid w:val="006847D8"/>
    <w:rsid w:val="00692D67"/>
    <w:rsid w:val="006B38E2"/>
    <w:rsid w:val="006B467B"/>
    <w:rsid w:val="006C1F90"/>
    <w:rsid w:val="006C3570"/>
    <w:rsid w:val="006D10F1"/>
    <w:rsid w:val="006D4063"/>
    <w:rsid w:val="00701268"/>
    <w:rsid w:val="007039F6"/>
    <w:rsid w:val="007043C8"/>
    <w:rsid w:val="00712068"/>
    <w:rsid w:val="00716AB1"/>
    <w:rsid w:val="007214A0"/>
    <w:rsid w:val="00736C7F"/>
    <w:rsid w:val="0074020C"/>
    <w:rsid w:val="00742C8E"/>
    <w:rsid w:val="007565CC"/>
    <w:rsid w:val="00756DC4"/>
    <w:rsid w:val="0076148B"/>
    <w:rsid w:val="0078091D"/>
    <w:rsid w:val="00780F31"/>
    <w:rsid w:val="00791AC5"/>
    <w:rsid w:val="007C2131"/>
    <w:rsid w:val="007D15DF"/>
    <w:rsid w:val="007F6DFC"/>
    <w:rsid w:val="008007A9"/>
    <w:rsid w:val="008147FB"/>
    <w:rsid w:val="00825E8D"/>
    <w:rsid w:val="008349B4"/>
    <w:rsid w:val="00844035"/>
    <w:rsid w:val="00860DDD"/>
    <w:rsid w:val="0089186F"/>
    <w:rsid w:val="00895F4D"/>
    <w:rsid w:val="008A0637"/>
    <w:rsid w:val="008A26C2"/>
    <w:rsid w:val="008A6336"/>
    <w:rsid w:val="008B022E"/>
    <w:rsid w:val="008B7A4F"/>
    <w:rsid w:val="008D57B2"/>
    <w:rsid w:val="008E2089"/>
    <w:rsid w:val="008E47EA"/>
    <w:rsid w:val="008F5971"/>
    <w:rsid w:val="00906988"/>
    <w:rsid w:val="0092006B"/>
    <w:rsid w:val="009353F9"/>
    <w:rsid w:val="0095150C"/>
    <w:rsid w:val="00964541"/>
    <w:rsid w:val="0098080F"/>
    <w:rsid w:val="00981357"/>
    <w:rsid w:val="009861A3"/>
    <w:rsid w:val="00992ACC"/>
    <w:rsid w:val="00997166"/>
    <w:rsid w:val="009B3C23"/>
    <w:rsid w:val="009B3D8A"/>
    <w:rsid w:val="009C0BA4"/>
    <w:rsid w:val="009C14AD"/>
    <w:rsid w:val="009F0E56"/>
    <w:rsid w:val="009F6B4A"/>
    <w:rsid w:val="009F7299"/>
    <w:rsid w:val="00A000EC"/>
    <w:rsid w:val="00A027B2"/>
    <w:rsid w:val="00A2427D"/>
    <w:rsid w:val="00A27B91"/>
    <w:rsid w:val="00A33899"/>
    <w:rsid w:val="00A369F0"/>
    <w:rsid w:val="00A45F88"/>
    <w:rsid w:val="00A64075"/>
    <w:rsid w:val="00A66B97"/>
    <w:rsid w:val="00A71578"/>
    <w:rsid w:val="00A841B8"/>
    <w:rsid w:val="00A87FF8"/>
    <w:rsid w:val="00A91900"/>
    <w:rsid w:val="00AA329D"/>
    <w:rsid w:val="00AB3EB0"/>
    <w:rsid w:val="00AB4B2C"/>
    <w:rsid w:val="00AC6F12"/>
    <w:rsid w:val="00AE3266"/>
    <w:rsid w:val="00AE3F92"/>
    <w:rsid w:val="00AF4F16"/>
    <w:rsid w:val="00B10FFA"/>
    <w:rsid w:val="00B27279"/>
    <w:rsid w:val="00B41740"/>
    <w:rsid w:val="00B4346E"/>
    <w:rsid w:val="00B6140F"/>
    <w:rsid w:val="00B70EFE"/>
    <w:rsid w:val="00B868CA"/>
    <w:rsid w:val="00B93703"/>
    <w:rsid w:val="00B95CC6"/>
    <w:rsid w:val="00B9668C"/>
    <w:rsid w:val="00BA2245"/>
    <w:rsid w:val="00BA4723"/>
    <w:rsid w:val="00BB5D55"/>
    <w:rsid w:val="00BC6ACE"/>
    <w:rsid w:val="00BC760C"/>
    <w:rsid w:val="00BE4334"/>
    <w:rsid w:val="00BE4C1A"/>
    <w:rsid w:val="00BF79E6"/>
    <w:rsid w:val="00C013D8"/>
    <w:rsid w:val="00C23DA5"/>
    <w:rsid w:val="00C275FD"/>
    <w:rsid w:val="00C311D5"/>
    <w:rsid w:val="00C31DD7"/>
    <w:rsid w:val="00C53FA3"/>
    <w:rsid w:val="00C564B7"/>
    <w:rsid w:val="00C66A7E"/>
    <w:rsid w:val="00C67501"/>
    <w:rsid w:val="00C858EF"/>
    <w:rsid w:val="00C87AF9"/>
    <w:rsid w:val="00CA4227"/>
    <w:rsid w:val="00CA5D2A"/>
    <w:rsid w:val="00CA5DB0"/>
    <w:rsid w:val="00CA6B00"/>
    <w:rsid w:val="00CB4599"/>
    <w:rsid w:val="00CC4D15"/>
    <w:rsid w:val="00CD40E0"/>
    <w:rsid w:val="00CD758C"/>
    <w:rsid w:val="00D034A3"/>
    <w:rsid w:val="00D270B2"/>
    <w:rsid w:val="00D30C3A"/>
    <w:rsid w:val="00D33536"/>
    <w:rsid w:val="00D4504D"/>
    <w:rsid w:val="00D46EAF"/>
    <w:rsid w:val="00D50DE6"/>
    <w:rsid w:val="00D66A62"/>
    <w:rsid w:val="00D75487"/>
    <w:rsid w:val="00D777C9"/>
    <w:rsid w:val="00D824EF"/>
    <w:rsid w:val="00D82AFC"/>
    <w:rsid w:val="00D93053"/>
    <w:rsid w:val="00D93DC8"/>
    <w:rsid w:val="00DA5203"/>
    <w:rsid w:val="00DC0D59"/>
    <w:rsid w:val="00DD4DD4"/>
    <w:rsid w:val="00DD7BDF"/>
    <w:rsid w:val="00DE046C"/>
    <w:rsid w:val="00DF0ADC"/>
    <w:rsid w:val="00DF2D7C"/>
    <w:rsid w:val="00DF3F52"/>
    <w:rsid w:val="00E002A6"/>
    <w:rsid w:val="00E026D1"/>
    <w:rsid w:val="00E032A1"/>
    <w:rsid w:val="00E20CF0"/>
    <w:rsid w:val="00E23BEF"/>
    <w:rsid w:val="00E34461"/>
    <w:rsid w:val="00E456AF"/>
    <w:rsid w:val="00E46532"/>
    <w:rsid w:val="00E62E94"/>
    <w:rsid w:val="00E62F17"/>
    <w:rsid w:val="00E63741"/>
    <w:rsid w:val="00E72AAD"/>
    <w:rsid w:val="00E75727"/>
    <w:rsid w:val="00EA4CC4"/>
    <w:rsid w:val="00EA7B76"/>
    <w:rsid w:val="00EE1E31"/>
    <w:rsid w:val="00EE7A25"/>
    <w:rsid w:val="00EF1234"/>
    <w:rsid w:val="00EF4711"/>
    <w:rsid w:val="00F14B28"/>
    <w:rsid w:val="00F31A4C"/>
    <w:rsid w:val="00F40E51"/>
    <w:rsid w:val="00F41DA5"/>
    <w:rsid w:val="00F45381"/>
    <w:rsid w:val="00F50B7E"/>
    <w:rsid w:val="00F57E09"/>
    <w:rsid w:val="00F57F8D"/>
    <w:rsid w:val="00F65B53"/>
    <w:rsid w:val="00F7429A"/>
    <w:rsid w:val="00F967BC"/>
    <w:rsid w:val="00F97BC7"/>
    <w:rsid w:val="00FA0DE7"/>
    <w:rsid w:val="00FC02D1"/>
    <w:rsid w:val="00FC1A2E"/>
    <w:rsid w:val="00FD6DD8"/>
    <w:rsid w:val="00FE4260"/>
    <w:rsid w:val="00FE484C"/>
    <w:rsid w:val="00FE67BA"/>
    <w:rsid w:val="00FE78B2"/>
    <w:rsid w:val="00FF2A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es-ES"/>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D40E0"/>
    <w:rPr>
      <w:sz w:val="24"/>
    </w:rPr>
  </w:style>
  <w:style w:type="paragraph" w:styleId="berschrift2">
    <w:name w:val="heading 2"/>
    <w:basedOn w:val="Standard"/>
    <w:qFormat/>
    <w:rsid w:val="00844035"/>
    <w:pPr>
      <w:spacing w:before="100" w:beforeAutospacing="1" w:after="100" w:afterAutospacing="1"/>
      <w:outlineLvl w:val="1"/>
    </w:pPr>
    <w:rPr>
      <w:b/>
      <w:bCs/>
      <w:sz w:val="36"/>
      <w:szCs w:val="36"/>
    </w:rPr>
  </w:style>
  <w:style w:type="paragraph" w:styleId="berschrift3">
    <w:name w:val="heading 3"/>
    <w:basedOn w:val="Standard"/>
    <w:next w:val="Standard"/>
    <w:qFormat/>
    <w:rsid w:val="00CA4227"/>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B7D9B"/>
    <w:pPr>
      <w:tabs>
        <w:tab w:val="center" w:pos="4536"/>
        <w:tab w:val="right" w:pos="9072"/>
      </w:tabs>
    </w:pPr>
  </w:style>
  <w:style w:type="paragraph" w:styleId="Fuzeile">
    <w:name w:val="footer"/>
    <w:basedOn w:val="Standard"/>
    <w:rsid w:val="005B7D9B"/>
    <w:pPr>
      <w:tabs>
        <w:tab w:val="center" w:pos="4536"/>
        <w:tab w:val="right" w:pos="9072"/>
      </w:tabs>
    </w:pPr>
  </w:style>
  <w:style w:type="paragraph" w:customStyle="1" w:styleId="Pressetext11pt">
    <w:name w:val="Pressetext 11 pt"/>
    <w:basedOn w:val="Standard"/>
    <w:link w:val="Pressetext11ptZchn"/>
    <w:rsid w:val="005B7D9B"/>
    <w:pPr>
      <w:spacing w:after="240" w:line="360" w:lineRule="auto"/>
      <w:jc w:val="both"/>
    </w:pPr>
    <w:rPr>
      <w:rFonts w:ascii="45 Helvetica Light" w:eastAsia="Times" w:hAnsi="45 Helvetica Light"/>
      <w:sz w:val="22"/>
    </w:rPr>
  </w:style>
  <w:style w:type="paragraph" w:customStyle="1" w:styleId="berschriftPressetext18pt">
    <w:name w:val="Überschrift Pressetext 18 pt"/>
    <w:basedOn w:val="Standard"/>
    <w:rsid w:val="005B7D9B"/>
    <w:pPr>
      <w:spacing w:after="360" w:line="360" w:lineRule="auto"/>
    </w:pPr>
    <w:rPr>
      <w:rFonts w:ascii="65 Helvetica Medium" w:eastAsia="Times" w:hAnsi="65 Helvetica Medium"/>
      <w:sz w:val="36"/>
    </w:rPr>
  </w:style>
  <w:style w:type="paragraph" w:customStyle="1" w:styleId="EinleitungPressetext">
    <w:name w:val="Einleitung Pressetext"/>
    <w:basedOn w:val="Pressetext11pt"/>
    <w:next w:val="Pressetext11pt"/>
    <w:rsid w:val="005B7D9B"/>
    <w:rPr>
      <w:rFonts w:ascii="65 Helvetica Medium" w:hAnsi="65 Helvetica Medium"/>
    </w:rPr>
  </w:style>
  <w:style w:type="paragraph" w:customStyle="1" w:styleId="Formatvorlage1">
    <w:name w:val="Formatvorlage1"/>
    <w:basedOn w:val="berschriftPressetext18pt"/>
    <w:rsid w:val="005B7D9B"/>
    <w:rPr>
      <w:rFonts w:ascii="Arial" w:hAnsi="Arial"/>
    </w:rPr>
  </w:style>
  <w:style w:type="character" w:styleId="Hyperlink">
    <w:name w:val="Hyperlink"/>
    <w:rsid w:val="005B7D9B"/>
    <w:rPr>
      <w:color w:val="0000FF"/>
      <w:u w:val="single"/>
    </w:rPr>
  </w:style>
  <w:style w:type="paragraph" w:styleId="StandardWeb">
    <w:name w:val="Normal (Web)"/>
    <w:basedOn w:val="Standard"/>
    <w:uiPriority w:val="99"/>
    <w:rsid w:val="00844035"/>
    <w:pPr>
      <w:spacing w:before="100" w:beforeAutospacing="1" w:after="100" w:afterAutospacing="1"/>
    </w:pPr>
    <w:rPr>
      <w:szCs w:val="24"/>
    </w:rPr>
  </w:style>
  <w:style w:type="character" w:customStyle="1" w:styleId="Pressetext11ptZchn">
    <w:name w:val="Pressetext 11 pt Zchn"/>
    <w:link w:val="Pressetext11pt"/>
    <w:rsid w:val="00AA329D"/>
    <w:rPr>
      <w:rFonts w:ascii="45 Helvetica Light" w:eastAsia="Times" w:hAnsi="45 Helvetica Light"/>
      <w:sz w:val="22"/>
      <w:lang w:val="es-ES" w:eastAsia="es-ES" w:bidi="es-ES"/>
    </w:rPr>
  </w:style>
  <w:style w:type="paragraph" w:styleId="Sprechblasentext">
    <w:name w:val="Balloon Text"/>
    <w:basedOn w:val="Standard"/>
    <w:link w:val="SprechblasentextZchn"/>
    <w:rsid w:val="00906988"/>
    <w:rPr>
      <w:rFonts w:ascii="Tahoma" w:hAnsi="Tahoma" w:cs="Tahoma"/>
      <w:sz w:val="16"/>
      <w:szCs w:val="16"/>
    </w:rPr>
  </w:style>
  <w:style w:type="character" w:customStyle="1" w:styleId="SprechblasentextZchn">
    <w:name w:val="Sprechblasentext Zchn"/>
    <w:link w:val="Sprechblasentext"/>
    <w:rsid w:val="00906988"/>
    <w:rPr>
      <w:rFonts w:ascii="Tahoma" w:hAnsi="Tahoma" w:cs="Tahoma"/>
      <w:sz w:val="16"/>
      <w:szCs w:val="16"/>
    </w:rPr>
  </w:style>
  <w:style w:type="paragraph" w:customStyle="1" w:styleId="Pressetext11ptArial">
    <w:name w:val="Pressetext 11 pt + Arial"/>
    <w:aliases w:val="18 pt,Schwarz"/>
    <w:basedOn w:val="Standard"/>
    <w:rsid w:val="0089186F"/>
    <w:pPr>
      <w:autoSpaceDE w:val="0"/>
      <w:autoSpaceDN w:val="0"/>
      <w:adjustRightInd w:val="0"/>
    </w:pPr>
    <w:rPr>
      <w:rFonts w:ascii="HelveticaNeueLTStd-Cn" w:hAnsi="HelveticaNeueLTStd-Cn" w:cs="HelveticaNeueLTStd-Cn"/>
      <w:color w:val="003636"/>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9295113">
      <w:bodyDiv w:val="1"/>
      <w:marLeft w:val="0"/>
      <w:marRight w:val="0"/>
      <w:marTop w:val="0"/>
      <w:marBottom w:val="0"/>
      <w:divBdr>
        <w:top w:val="none" w:sz="0" w:space="0" w:color="auto"/>
        <w:left w:val="none" w:sz="0" w:space="0" w:color="auto"/>
        <w:bottom w:val="none" w:sz="0" w:space="0" w:color="auto"/>
        <w:right w:val="none" w:sz="0" w:space="0" w:color="auto"/>
      </w:divBdr>
    </w:div>
    <w:div w:id="1520968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resse@wirtgen.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947</Words>
  <Characters>5185</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6120</CharactersWithSpaces>
  <SharedDoc>false</SharedDoc>
  <HLinks>
    <vt:vector size="6" baseType="variant">
      <vt:variant>
        <vt:i4>8192065</vt:i4>
      </vt:variant>
      <vt:variant>
        <vt:i4>0</vt:i4>
      </vt:variant>
      <vt:variant>
        <vt:i4>0</vt:i4>
      </vt:variant>
      <vt:variant>
        <vt:i4>5</vt:i4>
      </vt:variant>
      <vt:variant>
        <vt:lpwstr>mailto:presse@wirtgen.com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creator>
  <cp:lastModifiedBy>Schüler Angelika</cp:lastModifiedBy>
  <cp:revision>4</cp:revision>
  <cp:lastPrinted>2015-07-20T07:39:00Z</cp:lastPrinted>
  <dcterms:created xsi:type="dcterms:W3CDTF">2015-07-24T09:01:00Z</dcterms:created>
  <dcterms:modified xsi:type="dcterms:W3CDTF">2015-11-03T14:48:00Z</dcterms:modified>
</cp:coreProperties>
</file>